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F5E2" w14:textId="77777777" w:rsidR="0074307A" w:rsidRPr="00842159" w:rsidRDefault="00FC3323" w:rsidP="008421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59" w:line="259" w:lineRule="auto"/>
        <w:jc w:val="center"/>
        <w:rPr>
          <w:b/>
          <w:bCs/>
          <w:sz w:val="36"/>
          <w:szCs w:val="36"/>
        </w:rPr>
      </w:pPr>
      <w:r w:rsidRPr="00842159">
        <w:rPr>
          <w:b/>
          <w:bCs/>
          <w:sz w:val="36"/>
          <w:szCs w:val="36"/>
        </w:rPr>
        <w:t>Information aux parents d’élèves concernant le mouvement de Grève du 5 Décembre 2019</w:t>
      </w:r>
    </w:p>
    <w:p w14:paraId="4E3E1FDC" w14:textId="77777777" w:rsidR="00585E0C" w:rsidRDefault="00585E0C" w:rsidP="0074307A">
      <w:pPr>
        <w:pStyle w:val="NormalWeb"/>
        <w:spacing w:after="159" w:line="259" w:lineRule="auto"/>
        <w:ind w:left="-709"/>
        <w:rPr>
          <w:rFonts w:asciiTheme="minorHAnsi" w:eastAsiaTheme="minorHAnsi" w:hAnsiTheme="minorHAnsi" w:cstheme="minorBidi"/>
          <w:lang w:eastAsia="en-US"/>
        </w:rPr>
      </w:pPr>
    </w:p>
    <w:p w14:paraId="62F8686E" w14:textId="36B16360" w:rsidR="0074307A" w:rsidRPr="009824ED" w:rsidRDefault="0074307A" w:rsidP="0074307A">
      <w:pPr>
        <w:pStyle w:val="NormalWeb"/>
        <w:spacing w:after="159" w:line="259" w:lineRule="auto"/>
        <w:ind w:left="-709"/>
        <w:rPr>
          <w:rFonts w:asciiTheme="minorHAnsi" w:eastAsiaTheme="minorHAnsi" w:hAnsiTheme="minorHAnsi" w:cstheme="minorBidi"/>
          <w:lang w:eastAsia="en-US"/>
        </w:rPr>
      </w:pPr>
      <w:r w:rsidRPr="009824ED">
        <w:rPr>
          <w:rFonts w:asciiTheme="minorHAnsi" w:eastAsiaTheme="minorHAnsi" w:hAnsiTheme="minorHAnsi" w:cstheme="minorBidi"/>
          <w:lang w:eastAsia="en-US"/>
        </w:rPr>
        <w:t>Chers parents,</w:t>
      </w:r>
    </w:p>
    <w:p w14:paraId="5A7B1678" w14:textId="03D05885" w:rsidR="0074307A" w:rsidRPr="009824ED" w:rsidRDefault="0074307A" w:rsidP="00413C8D">
      <w:pPr>
        <w:ind w:left="-709" w:right="-710"/>
        <w:rPr>
          <w:sz w:val="24"/>
          <w:szCs w:val="24"/>
        </w:rPr>
      </w:pPr>
      <w:r w:rsidRPr="009824ED">
        <w:rPr>
          <w:sz w:val="24"/>
          <w:szCs w:val="24"/>
        </w:rPr>
        <w:t>Nous souhaitons au travers de ce courrier vous expliquer les raisons pour lesquelles nous serons</w:t>
      </w:r>
      <w:r w:rsidR="00413C8D">
        <w:rPr>
          <w:sz w:val="24"/>
          <w:szCs w:val="24"/>
        </w:rPr>
        <w:t xml:space="preserve"> </w:t>
      </w:r>
      <w:r w:rsidRPr="009824ED">
        <w:rPr>
          <w:sz w:val="24"/>
          <w:szCs w:val="24"/>
        </w:rPr>
        <w:t xml:space="preserve">en grève le jeudi 5 décembre prochain. </w:t>
      </w:r>
    </w:p>
    <w:p w14:paraId="77D76F6F" w14:textId="7ED1B0EB" w:rsidR="00FC3323" w:rsidRPr="009824ED" w:rsidRDefault="00FC3323" w:rsidP="009824ED">
      <w:pPr>
        <w:pStyle w:val="NormalWeb"/>
        <w:spacing w:after="159" w:line="259" w:lineRule="auto"/>
        <w:ind w:left="-709" w:right="-567"/>
        <w:jc w:val="both"/>
        <w:rPr>
          <w:rFonts w:asciiTheme="minorHAnsi" w:eastAsiaTheme="minorHAnsi" w:hAnsiTheme="minorHAnsi" w:cstheme="minorBidi"/>
          <w:lang w:eastAsia="en-US"/>
        </w:rPr>
      </w:pPr>
      <w:r w:rsidRPr="009824ED">
        <w:rPr>
          <w:rFonts w:asciiTheme="minorHAnsi" w:eastAsiaTheme="minorHAnsi" w:hAnsiTheme="minorHAnsi" w:cstheme="minorBidi"/>
          <w:lang w:eastAsia="en-US"/>
        </w:rPr>
        <w:t>Nous, enseignant</w:t>
      </w:r>
      <w:r w:rsidR="009824ED" w:rsidRPr="009824ED">
        <w:rPr>
          <w:rFonts w:asciiTheme="minorHAnsi" w:eastAsiaTheme="minorHAnsi" w:hAnsiTheme="minorHAnsi" w:cstheme="minorBidi"/>
          <w:lang w:eastAsia="en-US"/>
        </w:rPr>
        <w:t>.e</w:t>
      </w:r>
      <w:r w:rsidRPr="009824ED">
        <w:rPr>
          <w:rFonts w:asciiTheme="minorHAnsi" w:eastAsiaTheme="minorHAnsi" w:hAnsiTheme="minorHAnsi" w:cstheme="minorBidi"/>
          <w:lang w:eastAsia="en-US"/>
        </w:rPr>
        <w:t>s et personnels de l’Education Nationale souhaitons informer l</w:t>
      </w:r>
      <w:r w:rsidR="0074307A" w:rsidRPr="009824ED">
        <w:rPr>
          <w:rFonts w:asciiTheme="minorHAnsi" w:eastAsiaTheme="minorHAnsi" w:hAnsiTheme="minorHAnsi" w:cstheme="minorBidi"/>
          <w:lang w:eastAsia="en-US"/>
        </w:rPr>
        <w:t>’ensemble de la communauté éducative</w:t>
      </w:r>
      <w:r w:rsidRPr="009824ED">
        <w:rPr>
          <w:rFonts w:asciiTheme="minorHAnsi" w:eastAsiaTheme="minorHAnsi" w:hAnsiTheme="minorHAnsi" w:cstheme="minorBidi"/>
          <w:lang w:eastAsia="en-US"/>
        </w:rPr>
        <w:t xml:space="preserve"> </w:t>
      </w:r>
      <w:r w:rsidR="009824ED" w:rsidRPr="009824ED">
        <w:rPr>
          <w:rFonts w:asciiTheme="minorHAnsi" w:eastAsiaTheme="minorHAnsi" w:hAnsiTheme="minorHAnsi" w:cstheme="minorBidi"/>
          <w:lang w:eastAsia="en-US"/>
        </w:rPr>
        <w:t>d</w:t>
      </w:r>
      <w:r w:rsidRPr="009824ED">
        <w:rPr>
          <w:rFonts w:asciiTheme="minorHAnsi" w:eastAsiaTheme="minorHAnsi" w:hAnsiTheme="minorHAnsi" w:cstheme="minorBidi"/>
          <w:lang w:eastAsia="en-US"/>
        </w:rPr>
        <w:t xml:space="preserve">es raisons du mouvement de grève du 5 Décembre 2019. L’appel à la grève interprofessionnelle (FSU, CGT, FO, Solidaires) et des organisations de jeunesse concerne le projet de réforme des retraites </w:t>
      </w:r>
      <w:r w:rsidR="0094785F" w:rsidRPr="009824ED">
        <w:rPr>
          <w:rFonts w:asciiTheme="minorHAnsi" w:eastAsiaTheme="minorHAnsi" w:hAnsiTheme="minorHAnsi" w:cstheme="minorBidi"/>
          <w:lang w:eastAsia="en-US"/>
        </w:rPr>
        <w:t>par point</w:t>
      </w:r>
      <w:r w:rsidR="0074307A" w:rsidRPr="009824ED">
        <w:rPr>
          <w:rFonts w:asciiTheme="minorHAnsi" w:eastAsiaTheme="minorHAnsi" w:hAnsiTheme="minorHAnsi" w:cstheme="minorBidi"/>
          <w:lang w:eastAsia="en-US"/>
        </w:rPr>
        <w:t>s</w:t>
      </w:r>
      <w:r w:rsidR="0094785F" w:rsidRPr="009824E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824ED">
        <w:rPr>
          <w:rFonts w:asciiTheme="minorHAnsi" w:eastAsiaTheme="minorHAnsi" w:hAnsiTheme="minorHAnsi" w:cstheme="minorBidi"/>
          <w:lang w:eastAsia="en-US"/>
        </w:rPr>
        <w:t>proposé par le gouvernement</w:t>
      </w:r>
      <w:r w:rsidR="0074307A" w:rsidRPr="009824ED">
        <w:rPr>
          <w:rFonts w:asciiTheme="minorHAnsi" w:eastAsiaTheme="minorHAnsi" w:hAnsiTheme="minorHAnsi" w:cstheme="minorBidi"/>
          <w:lang w:eastAsia="en-US"/>
        </w:rPr>
        <w:t xml:space="preserve"> et le président de la république</w:t>
      </w:r>
      <w:r w:rsidRPr="009824ED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9824ED">
        <w:rPr>
          <w:rFonts w:asciiTheme="minorHAnsi" w:eastAsiaTheme="minorHAnsi" w:hAnsiTheme="minorHAnsi" w:cstheme="minorBidi"/>
          <w:b/>
          <w:bCs/>
          <w:lang w:eastAsia="en-US"/>
        </w:rPr>
        <w:t>Salarié</w:t>
      </w:r>
      <w:r w:rsidR="0074307A" w:rsidRPr="009824ED">
        <w:rPr>
          <w:rFonts w:asciiTheme="minorHAnsi" w:eastAsiaTheme="minorHAnsi" w:hAnsiTheme="minorHAnsi" w:cstheme="minorBidi"/>
          <w:b/>
          <w:bCs/>
          <w:lang w:eastAsia="en-US"/>
        </w:rPr>
        <w:t>.e</w:t>
      </w:r>
      <w:r w:rsidRPr="009824ED">
        <w:rPr>
          <w:rFonts w:asciiTheme="minorHAnsi" w:eastAsiaTheme="minorHAnsi" w:hAnsiTheme="minorHAnsi" w:cstheme="minorBidi"/>
          <w:b/>
          <w:bCs/>
          <w:lang w:eastAsia="en-US"/>
        </w:rPr>
        <w:t>s du public comme du privé</w:t>
      </w:r>
      <w:r w:rsidR="0074307A" w:rsidRPr="009824ED">
        <w:rPr>
          <w:rFonts w:asciiTheme="minorHAnsi" w:eastAsiaTheme="minorHAnsi" w:hAnsiTheme="minorHAnsi" w:cstheme="minorBidi"/>
          <w:b/>
          <w:bCs/>
          <w:lang w:eastAsia="en-US"/>
        </w:rPr>
        <w:t xml:space="preserve"> : </w:t>
      </w:r>
      <w:r w:rsidRPr="009824ED">
        <w:rPr>
          <w:rFonts w:asciiTheme="minorHAnsi" w:eastAsiaTheme="minorHAnsi" w:hAnsiTheme="minorHAnsi" w:cstheme="minorBidi"/>
          <w:b/>
          <w:bCs/>
          <w:lang w:eastAsia="en-US"/>
        </w:rPr>
        <w:t>nous sommes tou</w:t>
      </w:r>
      <w:r w:rsidR="0074307A" w:rsidRPr="009824ED">
        <w:rPr>
          <w:rFonts w:asciiTheme="minorHAnsi" w:eastAsiaTheme="minorHAnsi" w:hAnsiTheme="minorHAnsi" w:cstheme="minorBidi"/>
          <w:b/>
          <w:bCs/>
          <w:lang w:eastAsia="en-US"/>
        </w:rPr>
        <w:t>tes et tou</w:t>
      </w:r>
      <w:r w:rsidRPr="009824ED">
        <w:rPr>
          <w:rFonts w:asciiTheme="minorHAnsi" w:eastAsiaTheme="minorHAnsi" w:hAnsiTheme="minorHAnsi" w:cstheme="minorBidi"/>
          <w:b/>
          <w:bCs/>
          <w:lang w:eastAsia="en-US"/>
        </w:rPr>
        <w:t>s concerné</w:t>
      </w:r>
      <w:r w:rsidR="0074307A" w:rsidRPr="009824ED">
        <w:rPr>
          <w:rFonts w:asciiTheme="minorHAnsi" w:eastAsiaTheme="minorHAnsi" w:hAnsiTheme="minorHAnsi" w:cstheme="minorBidi"/>
          <w:b/>
          <w:bCs/>
          <w:lang w:eastAsia="en-US"/>
        </w:rPr>
        <w:t>.e</w:t>
      </w:r>
      <w:r w:rsidRPr="009824ED">
        <w:rPr>
          <w:rFonts w:asciiTheme="minorHAnsi" w:eastAsiaTheme="minorHAnsi" w:hAnsiTheme="minorHAnsi" w:cstheme="minorBidi"/>
          <w:b/>
          <w:bCs/>
          <w:lang w:eastAsia="en-US"/>
        </w:rPr>
        <w:t>s.</w:t>
      </w:r>
      <w:r w:rsidRPr="009824ED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4C93D3B" w14:textId="64DBF220" w:rsidR="009824ED" w:rsidRDefault="009824ED" w:rsidP="009824ED">
      <w:pPr>
        <w:ind w:left="-709" w:right="-569"/>
        <w:jc w:val="both"/>
        <w:rPr>
          <w:sz w:val="24"/>
          <w:szCs w:val="24"/>
        </w:rPr>
      </w:pPr>
      <w:r w:rsidRPr="009824ED">
        <w:rPr>
          <w:sz w:val="24"/>
          <w:szCs w:val="24"/>
        </w:rPr>
        <w:t>Ce projet</w:t>
      </w:r>
      <w:r w:rsidR="00D125F0">
        <w:rPr>
          <w:sz w:val="24"/>
          <w:szCs w:val="24"/>
        </w:rPr>
        <w:t>,</w:t>
      </w:r>
      <w:r w:rsidRPr="009824ED">
        <w:rPr>
          <w:sz w:val="24"/>
          <w:szCs w:val="24"/>
        </w:rPr>
        <w:t xml:space="preserve"> s’il était adopté</w:t>
      </w:r>
      <w:r w:rsidR="00D125F0">
        <w:rPr>
          <w:sz w:val="24"/>
          <w:szCs w:val="24"/>
        </w:rPr>
        <w:t>,</w:t>
      </w:r>
      <w:r w:rsidRPr="009824ED">
        <w:rPr>
          <w:sz w:val="24"/>
          <w:szCs w:val="24"/>
        </w:rPr>
        <w:t xml:space="preserve"> serait une grave remise en cause du pacte social </w:t>
      </w:r>
      <w:r w:rsidR="00D125F0">
        <w:rPr>
          <w:sz w:val="24"/>
          <w:szCs w:val="24"/>
        </w:rPr>
        <w:t xml:space="preserve">institué depuis 1946 : </w:t>
      </w:r>
      <w:r w:rsidR="00D125F0" w:rsidRPr="00D125F0">
        <w:rPr>
          <w:b/>
          <w:bCs/>
          <w:sz w:val="24"/>
          <w:szCs w:val="24"/>
        </w:rPr>
        <w:t>ne plus accepter la retraite comme une période de pauvreté</w:t>
      </w:r>
      <w:r w:rsidRPr="009824ED">
        <w:rPr>
          <w:sz w:val="24"/>
          <w:szCs w:val="24"/>
        </w:rPr>
        <w:t xml:space="preserve">. Le passage au système par points sera dévastateur pour l’ensemble des salarié.es et particulièrement pour les enseignants comme le reconnait E.MACRON. </w:t>
      </w:r>
    </w:p>
    <w:p w14:paraId="6DB11650" w14:textId="60AE2B8A" w:rsidR="009824ED" w:rsidRPr="009824ED" w:rsidRDefault="009824ED" w:rsidP="009824ED">
      <w:pPr>
        <w:ind w:left="-709" w:right="-569"/>
        <w:jc w:val="both"/>
        <w:rPr>
          <w:b/>
          <w:bCs/>
          <w:sz w:val="24"/>
          <w:szCs w:val="24"/>
        </w:rPr>
      </w:pPr>
      <w:r w:rsidRPr="009824ED">
        <w:rPr>
          <w:b/>
          <w:bCs/>
          <w:sz w:val="24"/>
          <w:szCs w:val="24"/>
        </w:rPr>
        <w:t>Sous prétexte d’équité et d’universalisme, cette réforme va dégrader la situation de l’ensemble des salariés, quelques soient les régimes de retraite desquels ils relevaient</w:t>
      </w:r>
      <w:r w:rsidRPr="009824ED">
        <w:rPr>
          <w:sz w:val="24"/>
          <w:szCs w:val="24"/>
        </w:rPr>
        <w:t xml:space="preserve"> puisque ce système s’inscrit dans un carcan budgétaire qui n’entend pas voir évoluer la part des richesses produites pour financer les retraites alors qu’il y aura beaucoup plus de retraités. </w:t>
      </w:r>
      <w:r w:rsidRPr="009824ED">
        <w:rPr>
          <w:b/>
          <w:bCs/>
          <w:sz w:val="24"/>
          <w:szCs w:val="24"/>
        </w:rPr>
        <w:t xml:space="preserve">C’est donc au bout du compte des pensions diminuées et une obligation à travailler plus longtemps alors même que le taux de chômage des plus de 55 ans est déjà d’environ 50%. </w:t>
      </w:r>
      <w:r w:rsidRPr="009824ED">
        <w:rPr>
          <w:sz w:val="24"/>
          <w:szCs w:val="24"/>
        </w:rPr>
        <w:t xml:space="preserve">Avec un taux de chômage élevé touchant de nombreux jeunes et les séniors, exiger de faire travailler plus longtemps est une aberration. </w:t>
      </w:r>
    </w:p>
    <w:p w14:paraId="3D83F82C" w14:textId="77777777" w:rsidR="009824ED" w:rsidRPr="009824ED" w:rsidRDefault="009824ED" w:rsidP="009824ED">
      <w:pPr>
        <w:ind w:left="-709" w:right="-569"/>
        <w:jc w:val="both"/>
        <w:rPr>
          <w:sz w:val="24"/>
          <w:szCs w:val="24"/>
        </w:rPr>
      </w:pPr>
      <w:r w:rsidRPr="009824ED">
        <w:rPr>
          <w:sz w:val="24"/>
          <w:szCs w:val="24"/>
        </w:rPr>
        <w:t>Par ailleurs, nous sommes attachés à l’avenir des jeunes qui nous sont confiés et c’est pourquoi nous sommes engagés contre les régressions éducatives en cours (</w:t>
      </w:r>
      <w:proofErr w:type="spellStart"/>
      <w:r w:rsidRPr="009824ED">
        <w:rPr>
          <w:sz w:val="24"/>
          <w:szCs w:val="24"/>
        </w:rPr>
        <w:t>Parcoursup</w:t>
      </w:r>
      <w:proofErr w:type="spellEnd"/>
      <w:r w:rsidRPr="009824ED">
        <w:rPr>
          <w:sz w:val="24"/>
          <w:szCs w:val="24"/>
        </w:rPr>
        <w:t>, Bac local, réforme du lycée inégalitaire…). Ces décisions nuisent à la réussite, à l’émancipation des jeunes et dégradent nos conditions de travail du fait de missions qui s’allongent, de l’obligation d’assurer encore plus d’heures supplémentaires, avec des effectifs en constante augmentation...</w:t>
      </w:r>
    </w:p>
    <w:p w14:paraId="0D366A3E" w14:textId="1B18AFAB" w:rsidR="009824ED" w:rsidRPr="009824ED" w:rsidRDefault="009824ED" w:rsidP="009824ED">
      <w:pPr>
        <w:ind w:left="-709" w:right="-569"/>
        <w:jc w:val="both"/>
        <w:rPr>
          <w:sz w:val="24"/>
          <w:szCs w:val="24"/>
        </w:rPr>
      </w:pPr>
      <w:r w:rsidRPr="009824ED">
        <w:rPr>
          <w:sz w:val="24"/>
          <w:szCs w:val="24"/>
        </w:rPr>
        <w:t xml:space="preserve">C’est cyniquement l’avenir de la jeunesse, et en premier lieu celle issue des classes populaires, qui est sacrifié et nous ne </w:t>
      </w:r>
      <w:proofErr w:type="spellStart"/>
      <w:r w:rsidRPr="009824ED">
        <w:rPr>
          <w:sz w:val="24"/>
          <w:szCs w:val="24"/>
        </w:rPr>
        <w:t>pouvons</w:t>
      </w:r>
      <w:r w:rsidR="005F50BA">
        <w:rPr>
          <w:sz w:val="24"/>
          <w:szCs w:val="24"/>
        </w:rPr>
        <w:t xml:space="preserve"> </w:t>
      </w:r>
      <w:r w:rsidRPr="009824ED">
        <w:rPr>
          <w:sz w:val="24"/>
          <w:szCs w:val="24"/>
        </w:rPr>
        <w:t>nous</w:t>
      </w:r>
      <w:proofErr w:type="spellEnd"/>
      <w:r w:rsidRPr="009824ED">
        <w:rPr>
          <w:sz w:val="24"/>
          <w:szCs w:val="24"/>
        </w:rPr>
        <w:t xml:space="preserve"> y résoudre. Il y a en France les moyens humains et financiers pour améliorer l’école, les salaires et garantir les solidarités collectives comme la Sécurité Sociale, des retraites dignes.</w:t>
      </w:r>
    </w:p>
    <w:p w14:paraId="7B968D2F" w14:textId="5BD245F7" w:rsidR="009824ED" w:rsidRPr="009824ED" w:rsidRDefault="009824ED" w:rsidP="009824ED">
      <w:pPr>
        <w:ind w:left="-709" w:right="-569"/>
        <w:jc w:val="both"/>
        <w:rPr>
          <w:sz w:val="24"/>
          <w:szCs w:val="24"/>
        </w:rPr>
      </w:pPr>
      <w:r w:rsidRPr="009824ED">
        <w:rPr>
          <w:sz w:val="24"/>
          <w:szCs w:val="24"/>
        </w:rPr>
        <w:t xml:space="preserve">Nous espérons vous retrouver à nos côtés dans l’action de grève du 5 décembre pour signifier clairement au gouvernement que cette réforme rétrograde des retraites ne passera pas ! </w:t>
      </w:r>
    </w:p>
    <w:p w14:paraId="02C1D251" w14:textId="77777777" w:rsidR="009824ED" w:rsidRDefault="009824ED" w:rsidP="009824ED">
      <w:pPr>
        <w:ind w:left="-709" w:right="-569"/>
        <w:rPr>
          <w:sz w:val="24"/>
          <w:szCs w:val="24"/>
        </w:rPr>
      </w:pPr>
    </w:p>
    <w:p w14:paraId="7DB8BCCD" w14:textId="77777777" w:rsidR="009A7018" w:rsidRDefault="009824ED" w:rsidP="009824ED">
      <w:pPr>
        <w:ind w:left="-709" w:right="-569"/>
        <w:rPr>
          <w:sz w:val="24"/>
          <w:szCs w:val="24"/>
        </w:rPr>
      </w:pPr>
      <w:r w:rsidRPr="009824ED">
        <w:rPr>
          <w:sz w:val="24"/>
          <w:szCs w:val="24"/>
        </w:rPr>
        <w:t>Nous restons à votre disposition pour toute question</w:t>
      </w:r>
      <w:r w:rsidR="009A7018">
        <w:rPr>
          <w:sz w:val="24"/>
          <w:szCs w:val="24"/>
        </w:rPr>
        <w:t xml:space="preserve"> </w:t>
      </w:r>
    </w:p>
    <w:p w14:paraId="42CFAB82" w14:textId="0A3D1573" w:rsidR="00D125F0" w:rsidRDefault="009824ED" w:rsidP="009824ED">
      <w:pPr>
        <w:ind w:left="-709" w:right="-569"/>
        <w:rPr>
          <w:sz w:val="24"/>
          <w:szCs w:val="24"/>
        </w:rPr>
      </w:pPr>
      <w:r w:rsidRPr="009824ED">
        <w:rPr>
          <w:sz w:val="24"/>
          <w:szCs w:val="24"/>
        </w:rPr>
        <w:t xml:space="preserve">Des </w:t>
      </w:r>
      <w:r w:rsidR="009A7018">
        <w:rPr>
          <w:sz w:val="24"/>
          <w:szCs w:val="24"/>
        </w:rPr>
        <w:t xml:space="preserve">personnels </w:t>
      </w:r>
      <w:r w:rsidRPr="009824ED">
        <w:rPr>
          <w:sz w:val="24"/>
          <w:szCs w:val="24"/>
        </w:rPr>
        <w:t>d</w:t>
      </w:r>
      <w:r w:rsidR="00A025CB">
        <w:rPr>
          <w:sz w:val="24"/>
          <w:szCs w:val="24"/>
        </w:rPr>
        <w:t>e l’établissement</w:t>
      </w:r>
      <w:r w:rsidR="009A7018">
        <w:rPr>
          <w:sz w:val="24"/>
          <w:szCs w:val="24"/>
        </w:rPr>
        <w:t xml:space="preserve"> </w:t>
      </w:r>
      <w:r w:rsidR="009A7018" w:rsidRPr="009A7018">
        <w:rPr>
          <w:sz w:val="24"/>
          <w:szCs w:val="24"/>
          <w:highlight w:val="lightGray"/>
        </w:rPr>
        <w:t>indiquer le nom de l’établissement</w:t>
      </w:r>
      <w:r w:rsidR="000523D3">
        <w:rPr>
          <w:sz w:val="24"/>
          <w:szCs w:val="24"/>
        </w:rPr>
        <w:t>.</w:t>
      </w:r>
    </w:p>
    <w:p w14:paraId="551373A9" w14:textId="0F05C0DA" w:rsidR="009A7018" w:rsidRPr="009824ED" w:rsidRDefault="00501ACB" w:rsidP="009A7018">
      <w:pPr>
        <w:ind w:left="-709" w:right="-569"/>
        <w:rPr>
          <w:sz w:val="24"/>
          <w:szCs w:val="24"/>
        </w:rPr>
      </w:pPr>
      <w:r>
        <w:rPr>
          <w:sz w:val="24"/>
          <w:szCs w:val="24"/>
          <w:highlight w:val="lightGray"/>
        </w:rPr>
        <w:t>C</w:t>
      </w:r>
      <w:r w:rsidR="009A7018" w:rsidRPr="009A7018">
        <w:rPr>
          <w:sz w:val="24"/>
          <w:szCs w:val="24"/>
          <w:highlight w:val="lightGray"/>
        </w:rPr>
        <w:t>ontact</w:t>
      </w:r>
      <w:r w:rsidR="009A7018">
        <w:rPr>
          <w:sz w:val="24"/>
          <w:szCs w:val="24"/>
          <w:highlight w:val="lightGray"/>
        </w:rPr>
        <w:t>s mail et/ou téléphone</w:t>
      </w:r>
      <w:r w:rsidR="009A7018" w:rsidRPr="009A7018">
        <w:rPr>
          <w:sz w:val="24"/>
          <w:szCs w:val="24"/>
          <w:highlight w:val="lightGray"/>
        </w:rPr>
        <w:t xml:space="preserve"> d’</w:t>
      </w:r>
      <w:r>
        <w:rPr>
          <w:sz w:val="24"/>
          <w:szCs w:val="24"/>
          <w:highlight w:val="lightGray"/>
        </w:rPr>
        <w:t>au moins</w:t>
      </w:r>
      <w:r w:rsidR="009A7018" w:rsidRPr="009A7018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 xml:space="preserve">un </w:t>
      </w:r>
      <w:r w:rsidR="009A7018" w:rsidRPr="009A7018">
        <w:rPr>
          <w:sz w:val="24"/>
          <w:szCs w:val="24"/>
          <w:highlight w:val="lightGray"/>
        </w:rPr>
        <w:t>représentant des person</w:t>
      </w:r>
      <w:bookmarkStart w:id="0" w:name="_GoBack"/>
      <w:bookmarkEnd w:id="0"/>
      <w:r w:rsidR="009A7018" w:rsidRPr="009A7018">
        <w:rPr>
          <w:sz w:val="24"/>
          <w:szCs w:val="24"/>
          <w:highlight w:val="lightGray"/>
        </w:rPr>
        <w:t xml:space="preserve">nels au </w:t>
      </w:r>
      <w:r w:rsidR="009A7018" w:rsidRPr="009A7018">
        <w:rPr>
          <w:sz w:val="24"/>
          <w:szCs w:val="24"/>
          <w:highlight w:val="lightGray"/>
        </w:rPr>
        <w:t>Conseil d’administration.</w:t>
      </w:r>
    </w:p>
    <w:p w14:paraId="1C3A330D" w14:textId="77777777" w:rsidR="00D125F0" w:rsidRDefault="00D125F0" w:rsidP="009824ED">
      <w:pPr>
        <w:ind w:left="-709" w:right="-569"/>
        <w:rPr>
          <w:sz w:val="24"/>
          <w:szCs w:val="24"/>
        </w:rPr>
      </w:pPr>
    </w:p>
    <w:p w14:paraId="082E3C6F" w14:textId="157684D0" w:rsidR="009824ED" w:rsidRPr="00D125F0" w:rsidRDefault="00D125F0" w:rsidP="00D125F0">
      <w:pPr>
        <w:pStyle w:val="NormalWeb"/>
        <w:spacing w:after="159" w:line="259" w:lineRule="auto"/>
        <w:ind w:left="-709" w:right="-567"/>
        <w:jc w:val="both"/>
        <w:rPr>
          <w:sz w:val="32"/>
          <w:szCs w:val="32"/>
        </w:rPr>
      </w:pPr>
      <w:r>
        <w:t xml:space="preserve">Ps : Si vous avez l’impression de manquer d’informations pour comprendre les conséquences du projet de réforme des retraites, vous trouverez quelques précisions </w:t>
      </w:r>
      <w:r w:rsidR="00646E6B">
        <w:t xml:space="preserve">complémentaires </w:t>
      </w:r>
      <w:r>
        <w:t xml:space="preserve">au verso de cette page. </w:t>
      </w:r>
    </w:p>
    <w:p w14:paraId="1EDAEBEF" w14:textId="3B4E54F9" w:rsidR="00FC3323" w:rsidRPr="00260756" w:rsidRDefault="00FC3323" w:rsidP="00E47CFC">
      <w:pPr>
        <w:pStyle w:val="NormalWeb"/>
        <w:numPr>
          <w:ilvl w:val="0"/>
          <w:numId w:val="4"/>
        </w:numPr>
        <w:spacing w:after="0" w:line="259" w:lineRule="auto"/>
        <w:ind w:right="-567"/>
        <w:jc w:val="both"/>
        <w:rPr>
          <w:b/>
          <w:sz w:val="28"/>
          <w:szCs w:val="28"/>
          <w:u w:val="single"/>
        </w:rPr>
      </w:pPr>
      <w:r w:rsidRPr="00260756">
        <w:rPr>
          <w:b/>
          <w:sz w:val="28"/>
          <w:szCs w:val="28"/>
          <w:u w:val="single"/>
        </w:rPr>
        <w:lastRenderedPageBreak/>
        <w:t>Le projet limite à 14% la part du PIB (Produit Intérieur Brut) pour payer les retraites = baisse des pensions</w:t>
      </w:r>
      <w:r w:rsidR="0039249E" w:rsidRPr="00260756">
        <w:rPr>
          <w:b/>
          <w:sz w:val="28"/>
          <w:szCs w:val="28"/>
          <w:u w:val="single"/>
        </w:rPr>
        <w:t> :</w:t>
      </w:r>
    </w:p>
    <w:p w14:paraId="4F99E70C" w14:textId="3A31F9C4" w:rsidR="00FC3323" w:rsidRPr="00E72F7E" w:rsidRDefault="00FC3323" w:rsidP="00E47CFC">
      <w:pPr>
        <w:pStyle w:val="NormalWeb"/>
        <w:spacing w:before="0" w:beforeAutospacing="0" w:after="159" w:line="259" w:lineRule="auto"/>
        <w:ind w:left="-709" w:right="-567" w:firstLine="360"/>
        <w:jc w:val="both"/>
        <w:rPr>
          <w:sz w:val="22"/>
          <w:szCs w:val="22"/>
        </w:rPr>
      </w:pPr>
      <w:r w:rsidRPr="00E72F7E">
        <w:rPr>
          <w:sz w:val="22"/>
          <w:szCs w:val="22"/>
        </w:rPr>
        <w:t>Le nombre de personnes de plus de 60 ans va augmenter fortement jusqu’en 2050 (de 25% de la population en 2016, à 29% en 2030 à 32% en 2050). Si la part du PIB attribué aux retraites n’augmente pas</w:t>
      </w:r>
      <w:r w:rsidR="00C33E0D">
        <w:rPr>
          <w:sz w:val="22"/>
          <w:szCs w:val="22"/>
        </w:rPr>
        <w:t>,</w:t>
      </w:r>
      <w:r w:rsidRPr="00E72F7E">
        <w:rPr>
          <w:sz w:val="22"/>
          <w:szCs w:val="22"/>
        </w:rPr>
        <w:t xml:space="preserve"> cela entraînera automatiquement la baisse des pensions. Avec un gâteau de même taille, si on le partage en un nombre de part</w:t>
      </w:r>
      <w:r w:rsidR="00C33E0D">
        <w:rPr>
          <w:sz w:val="22"/>
          <w:szCs w:val="22"/>
        </w:rPr>
        <w:t>s</w:t>
      </w:r>
      <w:r w:rsidRPr="00E72F7E">
        <w:rPr>
          <w:sz w:val="22"/>
          <w:szCs w:val="22"/>
        </w:rPr>
        <w:t xml:space="preserve"> plus élevé : chaque part diminue. Ce projet prévoit donc </w:t>
      </w:r>
      <w:r w:rsidRPr="00E72F7E">
        <w:rPr>
          <w:b/>
          <w:sz w:val="22"/>
          <w:szCs w:val="22"/>
        </w:rPr>
        <w:t>une baisse généralisée des pensions</w:t>
      </w:r>
      <w:r w:rsidRPr="00E72F7E">
        <w:rPr>
          <w:sz w:val="22"/>
          <w:szCs w:val="22"/>
        </w:rPr>
        <w:t>.</w:t>
      </w:r>
    </w:p>
    <w:p w14:paraId="5E418C2D" w14:textId="78A7C60F" w:rsidR="00FC3323" w:rsidRPr="00260756" w:rsidRDefault="00FC3323" w:rsidP="00260756">
      <w:pPr>
        <w:pStyle w:val="NormalWeb"/>
        <w:numPr>
          <w:ilvl w:val="0"/>
          <w:numId w:val="4"/>
        </w:numPr>
        <w:spacing w:after="0" w:line="259" w:lineRule="auto"/>
        <w:ind w:right="-567"/>
        <w:jc w:val="both"/>
        <w:rPr>
          <w:b/>
          <w:sz w:val="28"/>
          <w:szCs w:val="28"/>
          <w:u w:val="single"/>
        </w:rPr>
      </w:pPr>
      <w:r w:rsidRPr="00260756">
        <w:rPr>
          <w:b/>
          <w:sz w:val="28"/>
          <w:szCs w:val="28"/>
          <w:u w:val="single"/>
        </w:rPr>
        <w:t xml:space="preserve">Les fonctionnaires privilégiés par le système de retraite actuel ? Halte aux </w:t>
      </w:r>
      <w:proofErr w:type="spellStart"/>
      <w:r w:rsidR="0074307A" w:rsidRPr="00260756">
        <w:rPr>
          <w:b/>
          <w:sz w:val="28"/>
          <w:szCs w:val="28"/>
          <w:u w:val="single"/>
        </w:rPr>
        <w:t>F</w:t>
      </w:r>
      <w:r w:rsidRPr="00260756">
        <w:rPr>
          <w:b/>
          <w:sz w:val="28"/>
          <w:szCs w:val="28"/>
          <w:u w:val="single"/>
        </w:rPr>
        <w:t>akenews</w:t>
      </w:r>
      <w:proofErr w:type="spellEnd"/>
      <w:r w:rsidR="0039249E" w:rsidRPr="00260756">
        <w:rPr>
          <w:b/>
          <w:sz w:val="28"/>
          <w:szCs w:val="28"/>
          <w:u w:val="single"/>
        </w:rPr>
        <w:t> :</w:t>
      </w:r>
    </w:p>
    <w:p w14:paraId="00CA5943" w14:textId="3702D7DE" w:rsidR="0074307A" w:rsidRDefault="00FC3323" w:rsidP="00260756">
      <w:pPr>
        <w:pStyle w:val="NormalWeb"/>
        <w:spacing w:before="0" w:beforeAutospacing="0" w:after="0" w:line="240" w:lineRule="auto"/>
        <w:ind w:left="-709" w:right="-567" w:firstLine="360"/>
        <w:jc w:val="both"/>
        <w:rPr>
          <w:sz w:val="22"/>
          <w:szCs w:val="22"/>
        </w:rPr>
      </w:pPr>
      <w:r w:rsidRPr="00E72F7E">
        <w:rPr>
          <w:sz w:val="22"/>
          <w:szCs w:val="22"/>
        </w:rPr>
        <w:t xml:space="preserve">Les calculs pour déterminer le montant de la pension sont différents dans le privé et le public (25 meilleures années X 50% salaire annuel moyen + retraites complémentaires obligatoires dans le privé ET 75% du salaire des 6 derniers mois pour le public). Mais comme les conditions de salaires et les carrières sont différentes dans les deux secteurs, il est important de regarder ce que touchent </w:t>
      </w:r>
      <w:r w:rsidR="0074307A">
        <w:rPr>
          <w:sz w:val="22"/>
          <w:szCs w:val="22"/>
        </w:rPr>
        <w:t xml:space="preserve">au final </w:t>
      </w:r>
      <w:r w:rsidRPr="00E72F7E">
        <w:rPr>
          <w:sz w:val="22"/>
          <w:szCs w:val="22"/>
        </w:rPr>
        <w:t xml:space="preserve">les retraités au regard de leur dernier salaire : </w:t>
      </w:r>
      <w:r w:rsidR="0074307A">
        <w:rPr>
          <w:sz w:val="22"/>
          <w:szCs w:val="22"/>
        </w:rPr>
        <w:t xml:space="preserve">c’est-à-dire </w:t>
      </w:r>
      <w:r w:rsidRPr="0074307A">
        <w:rPr>
          <w:i/>
          <w:iCs/>
          <w:sz w:val="22"/>
          <w:szCs w:val="22"/>
        </w:rPr>
        <w:t>le taux de remplacement</w:t>
      </w:r>
      <w:r w:rsidRPr="00E72F7E">
        <w:rPr>
          <w:sz w:val="22"/>
          <w:szCs w:val="22"/>
        </w:rPr>
        <w:t xml:space="preserve"> (montant de la pension exprimée en pourcentage du dernier salaire).</w:t>
      </w:r>
    </w:p>
    <w:p w14:paraId="13AB8BDE" w14:textId="0320276F" w:rsidR="00FC3323" w:rsidRDefault="00E47CFC" w:rsidP="0074307A">
      <w:pPr>
        <w:pStyle w:val="NormalWeb"/>
        <w:spacing w:before="0" w:beforeAutospacing="0" w:after="0" w:line="240" w:lineRule="auto"/>
        <w:ind w:left="-709" w:right="-56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8B66F" wp14:editId="7FED48F3">
            <wp:simplePos x="0" y="0"/>
            <wp:positionH relativeFrom="margin">
              <wp:posOffset>3990340</wp:posOffset>
            </wp:positionH>
            <wp:positionV relativeFrom="margin">
              <wp:posOffset>2558102</wp:posOffset>
            </wp:positionV>
            <wp:extent cx="2192655" cy="2661285"/>
            <wp:effectExtent l="0" t="0" r="0" b="5715"/>
            <wp:wrapSquare wrapText="bothSides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7A">
        <w:rPr>
          <w:sz w:val="22"/>
          <w:szCs w:val="22"/>
        </w:rPr>
        <w:t>Une étude officielle d</w:t>
      </w:r>
      <w:r w:rsidR="001E318C">
        <w:rPr>
          <w:sz w:val="22"/>
          <w:szCs w:val="22"/>
        </w:rPr>
        <w:t>u Ministère de la solidarité (</w:t>
      </w:r>
      <w:hyperlink r:id="rId7" w:history="1">
        <w:r w:rsidR="001E318C" w:rsidRPr="001E318C">
          <w:rPr>
            <w:rStyle w:val="Lienhypertexte"/>
          </w:rPr>
          <w:t>Hady Senghor, 2015, « Le taux de remplacement du salaire par la retraite diminue au fil des générations », Études et Résultats, n°926, DREES</w:t>
        </w:r>
      </w:hyperlink>
      <w:r w:rsidR="001E318C">
        <w:t xml:space="preserve">) a </w:t>
      </w:r>
      <w:r w:rsidR="00FC3323" w:rsidRPr="0074307A">
        <w:rPr>
          <w:sz w:val="22"/>
          <w:szCs w:val="22"/>
        </w:rPr>
        <w:t>fait ce comparatif</w:t>
      </w:r>
      <w:r w:rsidR="0074307A">
        <w:rPr>
          <w:sz w:val="22"/>
          <w:szCs w:val="22"/>
        </w:rPr>
        <w:t>,</w:t>
      </w:r>
      <w:r w:rsidR="00FC3323" w:rsidRPr="0074307A">
        <w:rPr>
          <w:sz w:val="22"/>
          <w:szCs w:val="22"/>
        </w:rPr>
        <w:t xml:space="preserve"> qui donne un léger avantage au secteur priv</w:t>
      </w:r>
      <w:r w:rsidR="001E318C">
        <w:rPr>
          <w:sz w:val="22"/>
          <w:szCs w:val="22"/>
        </w:rPr>
        <w:t>é :</w:t>
      </w:r>
    </w:p>
    <w:p w14:paraId="3C0A9196" w14:textId="77777777" w:rsidR="001E318C" w:rsidRPr="00E72F7E" w:rsidRDefault="001E318C" w:rsidP="0074307A">
      <w:pPr>
        <w:pStyle w:val="NormalWeb"/>
        <w:spacing w:before="0" w:beforeAutospacing="0" w:after="0" w:line="240" w:lineRule="auto"/>
        <w:ind w:left="-709" w:right="-567"/>
        <w:jc w:val="both"/>
        <w:rPr>
          <w:sz w:val="22"/>
          <w:szCs w:val="22"/>
        </w:rPr>
      </w:pPr>
    </w:p>
    <w:p w14:paraId="37217E3E" w14:textId="7369D04F" w:rsidR="00FC3323" w:rsidRDefault="00FC3323" w:rsidP="001E31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</w:pPr>
      <w:r>
        <w:rPr>
          <w:rFonts w:ascii="Calibri" w:hAnsi="Calibri" w:cs="Calibri"/>
          <w:b/>
          <w:bCs/>
          <w:color w:val="1F4E79"/>
        </w:rPr>
        <w:t>Des taux de remplacement légèrement plus bas dans le public que dans le privé</w:t>
      </w:r>
    </w:p>
    <w:p w14:paraId="1AF4EC03" w14:textId="1461E19F" w:rsidR="00FC3323" w:rsidRDefault="00FC3323" w:rsidP="001E318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9" w:line="259" w:lineRule="auto"/>
        <w:jc w:val="both"/>
      </w:pPr>
      <w:r>
        <w:rPr>
          <w:rFonts w:ascii="Calibri" w:hAnsi="Calibri" w:cs="Calibri"/>
          <w:i/>
          <w:iCs/>
          <w:color w:val="000000"/>
        </w:rPr>
        <w:t>« Pour les retraités de la génération 1946 ayant effectué une carrière complète, le taux de remplacement médian s’élève à 75,2% dans le privé contre 73,9% dans le public »</w:t>
      </w:r>
    </w:p>
    <w:p w14:paraId="45424B53" w14:textId="77777777" w:rsidR="00260756" w:rsidRDefault="00FC3323" w:rsidP="00260756">
      <w:pPr>
        <w:pStyle w:val="NormalWeb"/>
        <w:spacing w:before="0" w:beforeAutospacing="0" w:after="159" w:line="259" w:lineRule="auto"/>
        <w:ind w:left="-567" w:right="-567"/>
      </w:pPr>
      <w:r>
        <w:rPr>
          <w:rFonts w:ascii="Calibri" w:hAnsi="Calibri" w:cs="Calibri"/>
          <w:color w:val="000000"/>
        </w:rPr>
        <w:t xml:space="preserve">Ce n’est pas </w:t>
      </w:r>
      <w:r w:rsidR="0074307A">
        <w:rPr>
          <w:rFonts w:ascii="Calibri" w:hAnsi="Calibri" w:cs="Calibri"/>
          <w:color w:val="000000"/>
        </w:rPr>
        <w:t xml:space="preserve">donc </w:t>
      </w:r>
      <w:r>
        <w:rPr>
          <w:rFonts w:ascii="Calibri" w:hAnsi="Calibri" w:cs="Calibri"/>
          <w:color w:val="000000"/>
        </w:rPr>
        <w:t xml:space="preserve">une </w:t>
      </w:r>
      <w:r w:rsidR="0074307A">
        <w:rPr>
          <w:rFonts w:ascii="Calibri" w:hAnsi="Calibri" w:cs="Calibri"/>
          <w:color w:val="000000"/>
        </w:rPr>
        <w:t>recherche d’</w:t>
      </w:r>
      <w:r>
        <w:rPr>
          <w:rFonts w:ascii="Calibri" w:hAnsi="Calibri" w:cs="Calibri"/>
          <w:color w:val="000000"/>
        </w:rPr>
        <w:t>égalité qui est prévu</w:t>
      </w:r>
      <w:r w:rsidR="0074307A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, mais </w:t>
      </w:r>
      <w:r w:rsidR="0074307A">
        <w:rPr>
          <w:rFonts w:ascii="Calibri" w:hAnsi="Calibri" w:cs="Calibri"/>
          <w:color w:val="000000"/>
        </w:rPr>
        <w:t xml:space="preserve">bien une </w:t>
      </w:r>
      <w:r>
        <w:rPr>
          <w:rFonts w:ascii="Calibri" w:hAnsi="Calibri" w:cs="Calibri"/>
          <w:color w:val="000000"/>
        </w:rPr>
        <w:t xml:space="preserve">baisse des pensions pour le plus grand nombre ! </w:t>
      </w:r>
    </w:p>
    <w:p w14:paraId="7797527C" w14:textId="0DCE7A9B" w:rsidR="00FC3323" w:rsidRPr="00260756" w:rsidRDefault="00FC3323" w:rsidP="004A27E7">
      <w:pPr>
        <w:pStyle w:val="NormalWeb"/>
        <w:spacing w:before="0" w:beforeAutospacing="0" w:after="0" w:line="259" w:lineRule="auto"/>
        <w:ind w:left="-709" w:right="-567"/>
      </w:pPr>
      <w:r w:rsidRPr="00260756">
        <w:rPr>
          <w:b/>
          <w:sz w:val="28"/>
          <w:szCs w:val="28"/>
          <w:u w:val="single"/>
        </w:rPr>
        <w:t xml:space="preserve">3. Le système actuel est à améliorer… </w:t>
      </w:r>
      <w:r w:rsidR="0039249E" w:rsidRPr="00260756">
        <w:rPr>
          <w:b/>
          <w:sz w:val="28"/>
          <w:szCs w:val="28"/>
          <w:u w:val="single"/>
        </w:rPr>
        <w:t>non</w:t>
      </w:r>
      <w:r w:rsidRPr="00260756">
        <w:rPr>
          <w:b/>
          <w:sz w:val="28"/>
          <w:szCs w:val="28"/>
          <w:u w:val="single"/>
        </w:rPr>
        <w:t xml:space="preserve"> à dynamiter</w:t>
      </w:r>
      <w:r w:rsidR="0039249E" w:rsidRPr="00260756">
        <w:rPr>
          <w:b/>
          <w:sz w:val="28"/>
          <w:szCs w:val="28"/>
          <w:u w:val="single"/>
        </w:rPr>
        <w:t> :</w:t>
      </w:r>
    </w:p>
    <w:p w14:paraId="54631016" w14:textId="77777777" w:rsidR="00260756" w:rsidRDefault="00FC3323" w:rsidP="00260756">
      <w:pPr>
        <w:pStyle w:val="NormalWeb"/>
        <w:spacing w:before="0" w:beforeAutospacing="0" w:after="159" w:line="259" w:lineRule="auto"/>
        <w:ind w:left="-709" w:right="-426" w:firstLine="425"/>
        <w:jc w:val="both"/>
        <w:rPr>
          <w:sz w:val="22"/>
          <w:szCs w:val="22"/>
        </w:rPr>
      </w:pPr>
      <w:r w:rsidRPr="00E72F7E">
        <w:rPr>
          <w:rFonts w:ascii="Calibri" w:hAnsi="Calibri" w:cs="Calibri"/>
          <w:color w:val="000000"/>
          <w:sz w:val="22"/>
          <w:szCs w:val="22"/>
        </w:rPr>
        <w:t>Nous rejetons le système par point préconisé car il ne donne aucune garantie sur la valeur du point au moment du départ en retraite et revendiquons un système « à prestations définies » (qui ouvre des droits comme dans le système actuel). Pour autant, nous demandons une amélioration du système actuel de retraite (prise en compte des années d’études, des carrières hachées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>…</w:t>
      </w:r>
      <w:r w:rsidRPr="00E72F7E">
        <w:rPr>
          <w:rFonts w:ascii="Calibri" w:hAnsi="Calibri" w:cs="Calibri"/>
          <w:color w:val="000000"/>
          <w:sz w:val="22"/>
          <w:szCs w:val="22"/>
        </w:rPr>
        <w:t>) mais aussi des salaires (égalités femmes/hommes) qui permettront des retraites de qualité pour toutes et tous.</w:t>
      </w:r>
    </w:p>
    <w:p w14:paraId="708591E4" w14:textId="18758BCD" w:rsidR="00FC3323" w:rsidRPr="00260756" w:rsidRDefault="004A27E7" w:rsidP="004A27E7">
      <w:pPr>
        <w:pStyle w:val="NormalWeb"/>
        <w:spacing w:before="0" w:beforeAutospacing="0" w:after="0" w:line="259" w:lineRule="auto"/>
        <w:ind w:left="-709" w:right="-426"/>
        <w:jc w:val="both"/>
        <w:rPr>
          <w:sz w:val="22"/>
          <w:szCs w:val="22"/>
        </w:rPr>
      </w:pPr>
      <w:r w:rsidRPr="004A27E7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</w:t>
      </w:r>
      <w:r w:rsidR="00FC3323" w:rsidRPr="00260756">
        <w:rPr>
          <w:b/>
          <w:sz w:val="28"/>
          <w:szCs w:val="28"/>
          <w:u w:val="single"/>
        </w:rPr>
        <w:t>Salaires et conditions de travai</w:t>
      </w:r>
      <w:r w:rsidR="0039249E" w:rsidRPr="00260756">
        <w:rPr>
          <w:b/>
          <w:sz w:val="28"/>
          <w:szCs w:val="28"/>
          <w:u w:val="single"/>
        </w:rPr>
        <w:t>l :</w:t>
      </w:r>
    </w:p>
    <w:p w14:paraId="24E09C9A" w14:textId="16AF49D4" w:rsidR="00A22C36" w:rsidRDefault="00FC3323" w:rsidP="00E47CFC">
      <w:pPr>
        <w:pStyle w:val="NormalWeb"/>
        <w:spacing w:before="0" w:beforeAutospacing="0" w:after="0" w:line="259" w:lineRule="auto"/>
        <w:ind w:left="-709" w:right="-567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E72F7E">
        <w:rPr>
          <w:rFonts w:ascii="Calibri" w:hAnsi="Calibri" w:cs="Calibri"/>
          <w:color w:val="000000"/>
          <w:sz w:val="22"/>
          <w:szCs w:val="22"/>
        </w:rPr>
        <w:t xml:space="preserve">Les retraites ne peuvent être déconnectées des salaires et des conditions de travail qui entraînent fatigue et pénibilité. La situation salariale des enseignants est la pire d’Europe </w:t>
      </w:r>
      <w:r w:rsidR="00A22C36">
        <w:rPr>
          <w:rFonts w:ascii="Calibri" w:hAnsi="Calibri" w:cs="Calibri"/>
          <w:color w:val="000000"/>
          <w:sz w:val="22"/>
          <w:szCs w:val="22"/>
        </w:rPr>
        <w:t xml:space="preserve">(voir les </w:t>
      </w:r>
      <w:hyperlink r:id="rId8" w:history="1">
        <w:r w:rsidR="00A22C36" w:rsidRPr="00A22C36">
          <w:rPr>
            <w:rStyle w:val="Lienhypertexte"/>
            <w:rFonts w:ascii="Calibri" w:hAnsi="Calibri" w:cs="Calibri"/>
            <w:sz w:val="22"/>
            <w:szCs w:val="22"/>
          </w:rPr>
          <w:t xml:space="preserve">notes publiées par le ministère lui-même, via </w:t>
        </w:r>
        <w:r w:rsidR="00D949F6">
          <w:rPr>
            <w:rStyle w:val="Lienhypertexte"/>
            <w:rFonts w:ascii="Calibri" w:hAnsi="Calibri" w:cs="Calibri"/>
            <w:sz w:val="22"/>
            <w:szCs w:val="22"/>
          </w:rPr>
          <w:t>sa Direction de l’évaluation (</w:t>
        </w:r>
        <w:r w:rsidR="00A22C36" w:rsidRPr="00A22C36">
          <w:rPr>
            <w:rStyle w:val="Lienhypertexte"/>
            <w:rFonts w:ascii="Calibri" w:hAnsi="Calibri" w:cs="Calibri"/>
            <w:sz w:val="22"/>
            <w:szCs w:val="22"/>
          </w:rPr>
          <w:t>DEPP</w:t>
        </w:r>
        <w:r w:rsidR="00D949F6">
          <w:rPr>
            <w:rStyle w:val="Lienhypertexte"/>
            <w:rFonts w:ascii="Calibri" w:hAnsi="Calibri" w:cs="Calibri"/>
            <w:sz w:val="22"/>
            <w:szCs w:val="22"/>
          </w:rPr>
          <w:t>)</w:t>
        </w:r>
        <w:r w:rsidR="00A22C36" w:rsidRPr="00A22C36">
          <w:rPr>
            <w:rStyle w:val="Lienhypertexte"/>
            <w:rFonts w:ascii="Calibri" w:hAnsi="Calibri" w:cs="Calibri"/>
            <w:sz w:val="22"/>
            <w:szCs w:val="22"/>
          </w:rPr>
          <w:t>, en novembre 2019</w:t>
        </w:r>
        <w:r w:rsidR="00A22C36">
          <w:rPr>
            <w:rStyle w:val="Lienhypertexte"/>
            <w:rFonts w:ascii="Calibri" w:hAnsi="Calibri" w:cs="Calibri"/>
            <w:sz w:val="22"/>
            <w:szCs w:val="22"/>
          </w:rPr>
          <w:t>)</w:t>
        </w:r>
        <w:r w:rsidR="00A22C36" w:rsidRPr="00A22C36">
          <w:rPr>
            <w:rStyle w:val="Lienhypertexte"/>
            <w:rFonts w:ascii="Calibri" w:hAnsi="Calibri" w:cs="Calibri"/>
            <w:sz w:val="22"/>
            <w:szCs w:val="22"/>
          </w:rPr>
          <w:t> </w:t>
        </w:r>
      </w:hyperlink>
      <w:r w:rsidRPr="00E72F7E">
        <w:rPr>
          <w:rFonts w:ascii="Calibri" w:hAnsi="Calibri" w:cs="Calibri"/>
          <w:color w:val="000000"/>
          <w:sz w:val="22"/>
          <w:szCs w:val="22"/>
        </w:rPr>
        <w:t>et les conditions de travail ne font que se dégrader</w:t>
      </w:r>
      <w:r w:rsidR="00A22C36">
        <w:rPr>
          <w:rFonts w:ascii="Calibri" w:hAnsi="Calibri" w:cs="Calibri"/>
          <w:color w:val="000000"/>
          <w:sz w:val="22"/>
          <w:szCs w:val="22"/>
        </w:rPr>
        <w:t>. Les dépressions, démissions et malheureusement désormais aussi les suicides</w:t>
      </w:r>
      <w:r w:rsidRPr="00E72F7E">
        <w:rPr>
          <w:rFonts w:ascii="Calibri" w:hAnsi="Calibri" w:cs="Calibri"/>
          <w:color w:val="000000"/>
          <w:sz w:val="22"/>
          <w:szCs w:val="22"/>
        </w:rPr>
        <w:t> </w:t>
      </w:r>
      <w:r w:rsidR="00A22C36">
        <w:rPr>
          <w:rFonts w:ascii="Calibri" w:hAnsi="Calibri" w:cs="Calibri"/>
          <w:color w:val="000000"/>
          <w:sz w:val="22"/>
          <w:szCs w:val="22"/>
        </w:rPr>
        <w:t xml:space="preserve">sont en augmentation alarmante (voir </w:t>
      </w:r>
      <w:hyperlink r:id="rId9" w:history="1">
        <w:r w:rsidR="00A22C36" w:rsidRPr="00A22C36">
          <w:rPr>
            <w:rStyle w:val="Lienhypertexte"/>
            <w:rFonts w:ascii="Calibri" w:hAnsi="Calibri" w:cs="Calibri"/>
            <w:sz w:val="22"/>
            <w:szCs w:val="22"/>
          </w:rPr>
          <w:t>l’article paru à ce sujet dans Libération, le 15/10/19</w:t>
        </w:r>
      </w:hyperlink>
      <w:r w:rsidR="00A22C36">
        <w:rPr>
          <w:rFonts w:ascii="Calibri" w:hAnsi="Calibri" w:cs="Calibri"/>
          <w:color w:val="000000"/>
          <w:sz w:val="22"/>
          <w:szCs w:val="22"/>
        </w:rPr>
        <w:t>).</w:t>
      </w:r>
    </w:p>
    <w:p w14:paraId="18F035CF" w14:textId="77777777" w:rsidR="00E47CFC" w:rsidRDefault="00FC3323" w:rsidP="00E47CFC">
      <w:pPr>
        <w:pStyle w:val="NormalWeb"/>
        <w:spacing w:before="0" w:beforeAutospacing="0" w:after="0" w:line="259" w:lineRule="auto"/>
        <w:ind w:left="-709"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E72F7E">
        <w:rPr>
          <w:rFonts w:ascii="Calibri" w:hAnsi="Calibri" w:cs="Calibri"/>
          <w:color w:val="000000"/>
          <w:sz w:val="22"/>
          <w:szCs w:val="22"/>
        </w:rPr>
        <w:t>Nous demandons des recrutements à la hauteur des besoins pour le service public</w:t>
      </w:r>
      <w:r w:rsidR="00A22C36">
        <w:rPr>
          <w:rFonts w:ascii="Calibri" w:hAnsi="Calibri" w:cs="Calibri"/>
          <w:color w:val="000000"/>
          <w:sz w:val="22"/>
          <w:szCs w:val="22"/>
        </w:rPr>
        <w:t> </w:t>
      </w:r>
      <w:r w:rsidRPr="00E72F7E">
        <w:rPr>
          <w:rFonts w:ascii="Calibri" w:hAnsi="Calibri" w:cs="Calibri"/>
          <w:color w:val="000000"/>
          <w:sz w:val="22"/>
          <w:szCs w:val="22"/>
        </w:rPr>
        <w:t>et une reconnaissance salariale pour tous</w:t>
      </w:r>
      <w:r w:rsidR="009824ED">
        <w:rPr>
          <w:rFonts w:ascii="Calibri" w:hAnsi="Calibri" w:cs="Calibri"/>
          <w:color w:val="000000"/>
          <w:sz w:val="22"/>
          <w:szCs w:val="22"/>
        </w:rPr>
        <w:t xml:space="preserve"> : </w:t>
      </w:r>
      <w:r w:rsidR="009824ED" w:rsidRPr="00E72F7E">
        <w:rPr>
          <w:rFonts w:ascii="Calibri" w:hAnsi="Calibri" w:cs="Calibri"/>
          <w:color w:val="000000"/>
          <w:sz w:val="22"/>
          <w:szCs w:val="22"/>
        </w:rPr>
        <w:t>il n’est pas possible de « </w:t>
      </w:r>
      <w:r w:rsidR="009824ED" w:rsidRPr="00A22C36">
        <w:rPr>
          <w:rFonts w:ascii="Calibri" w:hAnsi="Calibri" w:cs="Calibri"/>
          <w:i/>
          <w:iCs/>
          <w:color w:val="000000"/>
          <w:sz w:val="22"/>
          <w:szCs w:val="22"/>
        </w:rPr>
        <w:t>faire mieux avec moins</w:t>
      </w:r>
      <w:r w:rsidR="009824E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9824ED" w:rsidRPr="00E72F7E">
        <w:rPr>
          <w:rFonts w:ascii="Calibri" w:hAnsi="Calibri" w:cs="Calibri"/>
          <w:color w:val="000000"/>
          <w:sz w:val="22"/>
          <w:szCs w:val="22"/>
        </w:rPr>
        <w:t>»</w:t>
      </w:r>
      <w:r w:rsidRPr="00E72F7E">
        <w:rPr>
          <w:rFonts w:ascii="Calibri" w:hAnsi="Calibri" w:cs="Calibri"/>
          <w:color w:val="000000"/>
          <w:sz w:val="22"/>
          <w:szCs w:val="22"/>
        </w:rPr>
        <w:t>.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 xml:space="preserve"> Pour information, le projet de réforme entrainerait pour une carrière complète une baisse d’environ 900 euros mensuel pour les enseignant</w:t>
      </w:r>
      <w:r w:rsidR="009824ED">
        <w:rPr>
          <w:rFonts w:ascii="Calibri" w:hAnsi="Calibri" w:cs="Calibri"/>
          <w:color w:val="000000"/>
          <w:sz w:val="22"/>
          <w:szCs w:val="22"/>
        </w:rPr>
        <w:t>.e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>s, ce qui relève d</w:t>
      </w:r>
      <w:r w:rsidR="009824ED">
        <w:rPr>
          <w:rFonts w:ascii="Calibri" w:hAnsi="Calibri" w:cs="Calibri"/>
          <w:color w:val="000000"/>
          <w:sz w:val="22"/>
          <w:szCs w:val="22"/>
        </w:rPr>
        <w:t>’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>u</w:t>
      </w:r>
      <w:r w:rsidR="009824ED">
        <w:rPr>
          <w:rFonts w:ascii="Calibri" w:hAnsi="Calibri" w:cs="Calibri"/>
          <w:color w:val="000000"/>
          <w:sz w:val="22"/>
          <w:szCs w:val="22"/>
        </w:rPr>
        <w:t>n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 xml:space="preserve"> déclassement massif. Un pays qui dénigre ceux qui portent l’éducation de sa jeunesse ne prépare pas </w:t>
      </w:r>
      <w:r w:rsidR="009824ED">
        <w:rPr>
          <w:rFonts w:ascii="Calibri" w:hAnsi="Calibri" w:cs="Calibri"/>
          <w:color w:val="000000"/>
          <w:sz w:val="22"/>
          <w:szCs w:val="22"/>
        </w:rPr>
        <w:t xml:space="preserve">un 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>avenir</w:t>
      </w:r>
      <w:r w:rsidR="009824ED">
        <w:rPr>
          <w:rFonts w:ascii="Calibri" w:hAnsi="Calibri" w:cs="Calibri"/>
          <w:color w:val="000000"/>
          <w:sz w:val="22"/>
          <w:szCs w:val="22"/>
        </w:rPr>
        <w:t xml:space="preserve"> serein..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 xml:space="preserve">. C’est pour une éducation de qualité </w:t>
      </w:r>
      <w:r w:rsidR="009824ED">
        <w:rPr>
          <w:rFonts w:ascii="Calibri" w:hAnsi="Calibri" w:cs="Calibri"/>
          <w:color w:val="000000"/>
          <w:sz w:val="22"/>
          <w:szCs w:val="22"/>
        </w:rPr>
        <w:t xml:space="preserve">assurée à 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>chaq</w:t>
      </w:r>
      <w:r w:rsidR="009824ED">
        <w:rPr>
          <w:rFonts w:ascii="Calibri" w:hAnsi="Calibri" w:cs="Calibri"/>
          <w:color w:val="000000"/>
          <w:sz w:val="22"/>
          <w:szCs w:val="22"/>
        </w:rPr>
        <w:t>u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>e élève</w:t>
      </w:r>
      <w:r w:rsidR="009824ED">
        <w:rPr>
          <w:rFonts w:ascii="Calibri" w:hAnsi="Calibri" w:cs="Calibri"/>
          <w:color w:val="000000"/>
          <w:sz w:val="22"/>
          <w:szCs w:val="22"/>
        </w:rPr>
        <w:t>, pour une société juste et apaisée</w:t>
      </w:r>
      <w:r w:rsidR="0094785F" w:rsidRPr="00E72F7E">
        <w:rPr>
          <w:rFonts w:ascii="Calibri" w:hAnsi="Calibri" w:cs="Calibri"/>
          <w:color w:val="000000"/>
          <w:sz w:val="22"/>
          <w:szCs w:val="22"/>
        </w:rPr>
        <w:t xml:space="preserve"> que nous sommes engagés.</w:t>
      </w:r>
    </w:p>
    <w:p w14:paraId="6E91ADD4" w14:textId="77777777" w:rsidR="00E47CFC" w:rsidRDefault="00E47CFC" w:rsidP="00E47CFC">
      <w:pPr>
        <w:pStyle w:val="NormalWeb"/>
        <w:spacing w:before="0" w:beforeAutospacing="0" w:after="0" w:line="259" w:lineRule="auto"/>
        <w:ind w:left="-709" w:right="-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FEBE4B" w14:textId="524CFCF9" w:rsidR="00097440" w:rsidRPr="00E47CFC" w:rsidRDefault="00097440" w:rsidP="00E47CFC">
      <w:pPr>
        <w:pStyle w:val="NormalWeb"/>
        <w:spacing w:before="0" w:beforeAutospacing="0" w:after="0" w:line="259" w:lineRule="auto"/>
        <w:ind w:left="-709" w:right="-567"/>
        <w:jc w:val="both"/>
        <w:rPr>
          <w:rFonts w:ascii="Calibri" w:hAnsi="Calibri" w:cs="Calibri"/>
          <w:color w:val="000000"/>
          <w:sz w:val="22"/>
          <w:szCs w:val="22"/>
        </w:rPr>
      </w:pPr>
      <w:r w:rsidRPr="00E47CF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Autres sources d’information : </w:t>
      </w:r>
    </w:p>
    <w:p w14:paraId="56BA36CF" w14:textId="3D027A3A" w:rsidR="00097440" w:rsidRDefault="00097440" w:rsidP="009824ED">
      <w:pPr>
        <w:pStyle w:val="NormalWeb"/>
        <w:spacing w:before="0" w:beforeAutospacing="0" w:after="0" w:line="259" w:lineRule="auto"/>
        <w:ind w:left="-709" w:righ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Des </w:t>
      </w:r>
      <w:r w:rsidRPr="00E47CFC">
        <w:rPr>
          <w:rFonts w:ascii="Calibri" w:hAnsi="Calibri" w:cs="Calibri"/>
          <w:b/>
          <w:bCs/>
          <w:color w:val="000000"/>
          <w:sz w:val="22"/>
          <w:szCs w:val="22"/>
        </w:rPr>
        <w:t>comparateurs</w:t>
      </w:r>
      <w:r w:rsidR="00E47CFC" w:rsidRPr="00E47CFC">
        <w:rPr>
          <w:rFonts w:ascii="Calibri" w:hAnsi="Calibri" w:cs="Calibri"/>
          <w:b/>
          <w:bCs/>
          <w:color w:val="000000"/>
          <w:sz w:val="22"/>
          <w:szCs w:val="22"/>
        </w:rPr>
        <w:t xml:space="preserve"> avant/après réforme </w:t>
      </w:r>
      <w:r w:rsidRPr="00E47CFC">
        <w:rPr>
          <w:rFonts w:ascii="Calibri" w:hAnsi="Calibri" w:cs="Calibri"/>
          <w:b/>
          <w:bCs/>
          <w:color w:val="000000"/>
          <w:sz w:val="22"/>
          <w:szCs w:val="22"/>
        </w:rPr>
        <w:t xml:space="preserve">(privé </w:t>
      </w:r>
      <w:r w:rsidR="00E47CFC" w:rsidRPr="00E47CFC">
        <w:rPr>
          <w:rFonts w:ascii="Calibri" w:hAnsi="Calibri" w:cs="Calibri"/>
          <w:b/>
          <w:bCs/>
          <w:color w:val="000000"/>
          <w:sz w:val="22"/>
          <w:szCs w:val="22"/>
        </w:rPr>
        <w:t>et</w:t>
      </w:r>
      <w:r w:rsidRPr="00E47CFC">
        <w:rPr>
          <w:rFonts w:ascii="Calibri" w:hAnsi="Calibri" w:cs="Calibri"/>
          <w:b/>
          <w:bCs/>
          <w:color w:val="000000"/>
          <w:sz w:val="22"/>
          <w:szCs w:val="22"/>
        </w:rPr>
        <w:t xml:space="preserve"> public)</w:t>
      </w:r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hyperlink r:id="rId10" w:history="1">
        <w:r w:rsidR="00E47CFC" w:rsidRPr="00CD18A8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https://reforme-retraite.info</w:t>
        </w:r>
        <w:r w:rsidR="00E47CFC" w:rsidRPr="00E25446">
          <w:rPr>
            <w:rStyle w:val="Lienhypertexte"/>
            <w:rFonts w:ascii="Calibri" w:hAnsi="Calibri" w:cs="Calibri"/>
            <w:sz w:val="22"/>
            <w:szCs w:val="22"/>
          </w:rPr>
          <w:t>/</w:t>
        </w:r>
      </w:hyperlink>
      <w:r w:rsidR="00CD18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7CFC">
        <w:rPr>
          <w:rFonts w:ascii="Calibri" w:hAnsi="Calibri" w:cs="Calibri"/>
          <w:color w:val="000000"/>
          <w:sz w:val="22"/>
          <w:szCs w:val="22"/>
        </w:rPr>
        <w:t xml:space="preserve">;   </w:t>
      </w:r>
      <w:hyperlink r:id="rId11" w:history="1">
        <w:r w:rsidR="00E47CFC" w:rsidRPr="00CD18A8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https://reformedesretraites.fr/</w:t>
        </w:r>
      </w:hyperlink>
      <w:r w:rsidR="00E47CF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D18A8">
        <w:rPr>
          <w:rFonts w:ascii="Calibri" w:hAnsi="Calibri" w:cs="Calibri"/>
          <w:color w:val="000000"/>
          <w:sz w:val="22"/>
          <w:szCs w:val="22"/>
        </w:rPr>
        <w:t xml:space="preserve">    ;     </w:t>
      </w:r>
      <w:hyperlink r:id="rId12" w:history="1">
        <w:r w:rsidR="00CD18A8" w:rsidRPr="00CD18A8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https://retraites.cgt.fr/</w:t>
        </w:r>
      </w:hyperlink>
      <w:r w:rsidR="00CD18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2ED6554" w14:textId="7570C184" w:rsidR="001E318C" w:rsidRDefault="00097440" w:rsidP="00E47CFC">
      <w:pPr>
        <w:pStyle w:val="NormalWeb"/>
        <w:spacing w:before="0" w:beforeAutospacing="0" w:after="0" w:line="259" w:lineRule="auto"/>
        <w:ind w:left="-709" w:right="-567"/>
        <w:jc w:val="both"/>
      </w:pPr>
      <w:r>
        <w:rPr>
          <w:rFonts w:ascii="Calibri" w:hAnsi="Calibri" w:cs="Calibri"/>
          <w:color w:val="000000"/>
          <w:sz w:val="22"/>
          <w:szCs w:val="22"/>
        </w:rPr>
        <w:t>- Des</w:t>
      </w:r>
      <w:r w:rsidR="009824ED">
        <w:t xml:space="preserve"> </w:t>
      </w:r>
      <w:r w:rsidR="009824ED">
        <w:rPr>
          <w:b/>
          <w:bCs/>
        </w:rPr>
        <w:t>vi</w:t>
      </w:r>
      <w:r w:rsidR="009824ED" w:rsidRPr="009824ED">
        <w:rPr>
          <w:b/>
          <w:bCs/>
        </w:rPr>
        <w:t>déo</w:t>
      </w:r>
      <w:r>
        <w:rPr>
          <w:b/>
          <w:bCs/>
        </w:rPr>
        <w:t>s</w:t>
      </w:r>
      <w:r w:rsidR="00E47CFC">
        <w:rPr>
          <w:b/>
          <w:bCs/>
        </w:rPr>
        <w:t xml:space="preserve"> </w:t>
      </w:r>
      <w:r>
        <w:rPr>
          <w:b/>
          <w:bCs/>
        </w:rPr>
        <w:t xml:space="preserve">: </w:t>
      </w:r>
      <w:hyperlink r:id="rId13" w:history="1">
        <w:r w:rsidR="00E47CFC" w:rsidRPr="00E47CFC">
          <w:rPr>
            <w:rStyle w:val="Lienhypertexte"/>
            <w:b/>
            <w:bCs/>
          </w:rPr>
          <w:t xml:space="preserve">montage </w:t>
        </w:r>
        <w:r w:rsidRPr="00E47CFC">
          <w:rPr>
            <w:rStyle w:val="Lienhypertexte"/>
            <w:b/>
            <w:bCs/>
          </w:rPr>
          <w:t xml:space="preserve">de </w:t>
        </w:r>
        <w:r w:rsidR="009824ED" w:rsidRPr="00E47CFC">
          <w:rPr>
            <w:rStyle w:val="Lienhypertexte"/>
            <w:b/>
            <w:bCs/>
          </w:rPr>
          <w:t>8'</w:t>
        </w:r>
      </w:hyperlink>
      <w:r>
        <w:rPr>
          <w:b/>
          <w:bCs/>
        </w:rPr>
        <w:t xml:space="preserve"> </w:t>
      </w:r>
      <w:r w:rsidR="00E47CFC">
        <w:t xml:space="preserve">montrant </w:t>
      </w:r>
      <w:r w:rsidR="009824ED" w:rsidRPr="009824ED">
        <w:t>les mensonges</w:t>
      </w:r>
      <w:r w:rsidR="00E47CFC">
        <w:t xml:space="preserve"> officiels du </w:t>
      </w:r>
      <w:r w:rsidR="009824ED" w:rsidRPr="009824ED">
        <w:t>gouvernement</w:t>
      </w:r>
      <w:r w:rsidR="009824ED">
        <w:t xml:space="preserve"> sur cette réforme</w:t>
      </w:r>
      <w:r w:rsidR="00E47CFC">
        <w:t xml:space="preserve"> ; </w:t>
      </w:r>
      <w:hyperlink r:id="rId14" w:history="1">
        <w:r w:rsidR="00E47CFC" w:rsidRPr="00CD18A8">
          <w:rPr>
            <w:rStyle w:val="Lienhypertexte"/>
            <w:b/>
            <w:bCs/>
          </w:rPr>
          <w:t>Un  économiste explique en détail</w:t>
        </w:r>
      </w:hyperlink>
      <w:r w:rsidR="00E47CFC">
        <w:t xml:space="preserve"> les diverses arnaques de la réforme.</w:t>
      </w:r>
    </w:p>
    <w:p w14:paraId="01BCD9B2" w14:textId="77777777" w:rsidR="00E47CFC" w:rsidRDefault="00E47CFC" w:rsidP="00E47CFC">
      <w:pPr>
        <w:pStyle w:val="NormalWeb"/>
        <w:spacing w:before="0" w:beforeAutospacing="0" w:after="0" w:line="259" w:lineRule="auto"/>
        <w:ind w:left="-709" w:right="-567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71A7588" w14:textId="0D348560" w:rsidR="00FC48AE" w:rsidRPr="001E318C" w:rsidRDefault="009824ED" w:rsidP="001E318C">
      <w:pPr>
        <w:pStyle w:val="NormalWeb"/>
        <w:spacing w:before="0" w:beforeAutospacing="0" w:after="0" w:line="259" w:lineRule="auto"/>
        <w:ind w:left="-709" w:right="-567" w:firstLine="1429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E318C">
        <w:rPr>
          <w:rFonts w:ascii="Calibri" w:hAnsi="Calibri" w:cs="Calibri"/>
          <w:i/>
          <w:iCs/>
          <w:color w:val="000000"/>
          <w:sz w:val="22"/>
          <w:szCs w:val="22"/>
        </w:rPr>
        <w:t>Ne pas jeter sur la voie publique, imprimé par nos soins</w:t>
      </w:r>
    </w:p>
    <w:sectPr w:rsidR="00FC48AE" w:rsidRPr="001E318C" w:rsidSect="009824ED">
      <w:pgSz w:w="11906" w:h="16838"/>
      <w:pgMar w:top="568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DF2"/>
    <w:multiLevelType w:val="hybridMultilevel"/>
    <w:tmpl w:val="FBF6BB8C"/>
    <w:lvl w:ilvl="0" w:tplc="29FC14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5B75340"/>
    <w:multiLevelType w:val="multilevel"/>
    <w:tmpl w:val="0D10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B3E30"/>
    <w:multiLevelType w:val="multilevel"/>
    <w:tmpl w:val="FE6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9586A"/>
    <w:multiLevelType w:val="multilevel"/>
    <w:tmpl w:val="58C04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95326"/>
    <w:multiLevelType w:val="multilevel"/>
    <w:tmpl w:val="39BC5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23"/>
    <w:rsid w:val="000523D3"/>
    <w:rsid w:val="00097440"/>
    <w:rsid w:val="001E318C"/>
    <w:rsid w:val="00260756"/>
    <w:rsid w:val="0039249E"/>
    <w:rsid w:val="00413C8D"/>
    <w:rsid w:val="004A27E7"/>
    <w:rsid w:val="00501ACB"/>
    <w:rsid w:val="00585E0C"/>
    <w:rsid w:val="005F50BA"/>
    <w:rsid w:val="00646E6B"/>
    <w:rsid w:val="006D1709"/>
    <w:rsid w:val="006F332A"/>
    <w:rsid w:val="0074307A"/>
    <w:rsid w:val="00842159"/>
    <w:rsid w:val="00861134"/>
    <w:rsid w:val="008E01F7"/>
    <w:rsid w:val="0094785F"/>
    <w:rsid w:val="009824ED"/>
    <w:rsid w:val="009A7018"/>
    <w:rsid w:val="00A025CB"/>
    <w:rsid w:val="00A22C36"/>
    <w:rsid w:val="00C33E0D"/>
    <w:rsid w:val="00CD18A8"/>
    <w:rsid w:val="00CF4FC3"/>
    <w:rsid w:val="00D125F0"/>
    <w:rsid w:val="00D949F6"/>
    <w:rsid w:val="00E47CFC"/>
    <w:rsid w:val="00E72F7E"/>
    <w:rsid w:val="00FC3323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F613"/>
  <w15:chartTrackingRefBased/>
  <w15:docId w15:val="{BD864A5C-637C-4899-A92D-9D1830C1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32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F7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2C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2C3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8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pedagogique.net/LEXPRESSO/Pages/2019/11/08112019Article637087979633168072.aspx?fbclid=IwAR1pC1TIH85ApHKfRxRco8-6Rud7VocEUmLBvvOfon25oIt64JR7qepTOBY" TargetMode="External"/><Relationship Id="rId13" Type="http://schemas.openxmlformats.org/officeDocument/2006/relationships/hyperlink" Target="https://www.youtube.com/watch?v=2_54nh6DZcE&amp;t=224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es.solidarites-sante.gouv.fr/etudes-et-statistiques/publications/etudes-et-resultats/article/le-taux-de-remplacement-du-salaire-par-la-retraite-diminue-au-fil-des" TargetMode="External"/><Relationship Id="rId12" Type="http://schemas.openxmlformats.org/officeDocument/2006/relationships/hyperlink" Target="https://retraites.cgt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reformedesretraites.fr/" TargetMode="External"/><Relationship Id="rId5" Type="http://schemas.openxmlformats.org/officeDocument/2006/relationships/hyperlink" Target="https://drees.solidarites-sante.gouv.fr/etudes-et-statistiques/publications/etudes-et-resultats/article/le-taux-de-remplacement-du-salaire-par-la-retraite-diminue-au-fil-d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forme-retrait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eration.fr/france/2019/10/15/profs-on-se-sent-si-seuls-au-quotidien_1757837" TargetMode="External"/><Relationship Id="rId14" Type="http://schemas.openxmlformats.org/officeDocument/2006/relationships/hyperlink" Target="https://www.youtube.com/watch?time_continue=409&amp;v=VzVHiyPT-N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artigaud</dc:creator>
  <cp:keywords/>
  <dc:description/>
  <cp:lastModifiedBy>sam-portable</cp:lastModifiedBy>
  <cp:revision>22</cp:revision>
  <cp:lastPrinted>2019-11-10T12:09:00Z</cp:lastPrinted>
  <dcterms:created xsi:type="dcterms:W3CDTF">2019-11-09T09:48:00Z</dcterms:created>
  <dcterms:modified xsi:type="dcterms:W3CDTF">2019-11-10T13:14:00Z</dcterms:modified>
</cp:coreProperties>
</file>